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71A9" w:rsidRPr="00F671A9" w:rsidRDefault="00F671A9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671A9" w:rsidRPr="00F671A9" w:rsidRDefault="00F671A9">
      <w:pPr>
        <w:pStyle w:val="ConsPlusNormal"/>
        <w:jc w:val="both"/>
      </w:pPr>
    </w:p>
    <w:p w:rsidR="00F671A9" w:rsidRPr="00F671A9" w:rsidRDefault="00F671A9">
      <w:pPr>
        <w:pStyle w:val="ConsPlusTitle"/>
        <w:jc w:val="center"/>
      </w:pPr>
      <w:r w:rsidRPr="00F671A9">
        <w:t>МИНИСТЕРСТВО ФИНАНСОВ РОССИЙСКОЙ ФЕДЕРАЦИИ</w:t>
      </w:r>
    </w:p>
    <w:p w:rsidR="00F671A9" w:rsidRPr="00F671A9" w:rsidRDefault="00F671A9">
      <w:pPr>
        <w:pStyle w:val="ConsPlusTitle"/>
        <w:jc w:val="both"/>
      </w:pPr>
    </w:p>
    <w:p w:rsidR="00F671A9" w:rsidRPr="00F671A9" w:rsidRDefault="00F671A9">
      <w:pPr>
        <w:pStyle w:val="ConsPlusTitle"/>
        <w:jc w:val="center"/>
      </w:pPr>
      <w:r w:rsidRPr="00F671A9">
        <w:t>ПРИКАЗ</w:t>
      </w:r>
    </w:p>
    <w:p w:rsidR="00F671A9" w:rsidRPr="00F671A9" w:rsidRDefault="00F671A9">
      <w:pPr>
        <w:pStyle w:val="ConsPlusTitle"/>
        <w:jc w:val="center"/>
      </w:pPr>
      <w:r w:rsidRPr="00F671A9">
        <w:t>от 23 июня 2025 г. N 76н</w:t>
      </w:r>
    </w:p>
    <w:p w:rsidR="00F671A9" w:rsidRPr="00F671A9" w:rsidRDefault="00F671A9">
      <w:pPr>
        <w:pStyle w:val="ConsPlusTitle"/>
        <w:jc w:val="both"/>
      </w:pPr>
    </w:p>
    <w:p w:rsidR="00F671A9" w:rsidRPr="00F671A9" w:rsidRDefault="00F671A9">
      <w:pPr>
        <w:pStyle w:val="ConsPlusTitle"/>
        <w:jc w:val="center"/>
      </w:pPr>
      <w:r w:rsidRPr="00F671A9">
        <w:t>ОБ УТВЕРЖДЕНИИ ПОРЯДКА</w:t>
      </w:r>
    </w:p>
    <w:p w:rsidR="00F671A9" w:rsidRPr="00F671A9" w:rsidRDefault="00F671A9">
      <w:pPr>
        <w:pStyle w:val="ConsPlusTitle"/>
        <w:jc w:val="center"/>
      </w:pPr>
      <w:r w:rsidRPr="00F671A9">
        <w:t>ФОРМИРОВАНИЯ И ВЕДЕНИЯ КЛАССИФИКАТОРА ПРИЗНАКОВ ФИНАНСОВЫХ</w:t>
      </w:r>
    </w:p>
    <w:p w:rsidR="00F671A9" w:rsidRPr="00F671A9" w:rsidRDefault="00F671A9">
      <w:pPr>
        <w:pStyle w:val="ConsPlusTitle"/>
        <w:jc w:val="center"/>
      </w:pPr>
      <w:r w:rsidRPr="00F671A9">
        <w:t>НАРУШЕНИЙ УЧАСТНИКОВ КАЗНАЧЕЙСКОГО СОПРОВОЖДЕНИЯ</w:t>
      </w:r>
    </w:p>
    <w:p w:rsidR="00F671A9" w:rsidRPr="00F671A9" w:rsidRDefault="00F671A9">
      <w:pPr>
        <w:pStyle w:val="ConsPlusNormal"/>
        <w:jc w:val="both"/>
      </w:pPr>
    </w:p>
    <w:p w:rsidR="00F671A9" w:rsidRPr="00F671A9" w:rsidRDefault="00F671A9">
      <w:pPr>
        <w:pStyle w:val="ConsPlusNormal"/>
        <w:ind w:firstLine="540"/>
        <w:jc w:val="both"/>
      </w:pPr>
      <w:r w:rsidRPr="00F671A9">
        <w:t>В соответствии с пунктом 13 статьи 242.13-1 Бюджетного кодекса Российской Федерации и в целях проведения казначейского мониторинга в системе казначейских платежей приказываю:</w:t>
      </w:r>
    </w:p>
    <w:p w:rsidR="00F671A9" w:rsidRPr="00F671A9" w:rsidRDefault="00F671A9">
      <w:pPr>
        <w:pStyle w:val="ConsPlusNormal"/>
        <w:spacing w:before="220"/>
        <w:ind w:firstLine="540"/>
        <w:jc w:val="both"/>
      </w:pPr>
      <w:r w:rsidRPr="00F671A9">
        <w:t>1. Утвердить прилагаемый Порядок формирования и ведения</w:t>
      </w:r>
      <w:bookmarkStart w:id="0" w:name="_GoBack"/>
      <w:bookmarkEnd w:id="0"/>
      <w:r w:rsidRPr="00F671A9">
        <w:t xml:space="preserve"> классификатора признаков финансовых нарушений участников казначейского сопровождения.</w:t>
      </w:r>
    </w:p>
    <w:p w:rsidR="00F671A9" w:rsidRPr="00F671A9" w:rsidRDefault="00F671A9">
      <w:pPr>
        <w:pStyle w:val="ConsPlusNormal"/>
        <w:spacing w:before="220"/>
        <w:ind w:firstLine="540"/>
        <w:jc w:val="both"/>
      </w:pPr>
      <w:r w:rsidRPr="00F671A9">
        <w:t>2. Признать утратившими силу:</w:t>
      </w:r>
    </w:p>
    <w:p w:rsidR="00F671A9" w:rsidRPr="00F671A9" w:rsidRDefault="00F671A9">
      <w:pPr>
        <w:pStyle w:val="ConsPlusNormal"/>
        <w:spacing w:before="220"/>
        <w:ind w:firstLine="540"/>
        <w:jc w:val="both"/>
      </w:pPr>
      <w:r w:rsidRPr="00F671A9">
        <w:t>приказ Министерства финансов Российской Федерации от 1 декабря 2021 г. N 203н "Об утверждении Порядка формирования и ведения классификатора признаков финансовых нарушений участников казначейского сопровождения" (зарегистрирован Министерством юстиции Российской Федерации 29 декабря 2021 г., регистрационный N 66667);</w:t>
      </w:r>
    </w:p>
    <w:p w:rsidR="00F671A9" w:rsidRPr="00F671A9" w:rsidRDefault="00F671A9">
      <w:pPr>
        <w:pStyle w:val="ConsPlusNormal"/>
        <w:spacing w:before="220"/>
        <w:ind w:firstLine="540"/>
        <w:jc w:val="both"/>
      </w:pPr>
      <w:r w:rsidRPr="00F671A9">
        <w:t>приказ Министерства финансов Российской Федерации от 7 декабря 2022 г. N 185н "О внесении изменений в приложение к Порядку формирования и ведения классификатора признаков финансовых нарушений участников казначейского сопровождения, утвержденному приказом Министерства финансов Российской Федерации от 1 декабря 2021 г. N 203н" (зарегистрирован Министерством юстиции Российской Федерации 21 марта 2023 г., регистрационный N 72650);</w:t>
      </w:r>
    </w:p>
    <w:p w:rsidR="00F671A9" w:rsidRPr="00F671A9" w:rsidRDefault="00F671A9">
      <w:pPr>
        <w:pStyle w:val="ConsPlusNormal"/>
        <w:spacing w:before="220"/>
        <w:ind w:firstLine="540"/>
        <w:jc w:val="both"/>
      </w:pPr>
      <w:r w:rsidRPr="00F671A9">
        <w:t>приказ Министерства финансов Российской Федерации от 21 марта 2024 г. N 28н "О внесении изменений в приложение к Порядку формирования и ведения классификатора признаков финансовых нарушений участников казначейского сопровождения, утвержденному приказом Министерства финансов Российской Федерации от 1 декабря 2021 г. N 203н" (зарегистрирован Министерством юстиции Российской Федерации 27 июня 2024 г., регистрационный N 78689).</w:t>
      </w:r>
    </w:p>
    <w:p w:rsidR="00F671A9" w:rsidRPr="00F671A9" w:rsidRDefault="00F671A9">
      <w:pPr>
        <w:pStyle w:val="ConsPlusNormal"/>
        <w:jc w:val="both"/>
      </w:pPr>
    </w:p>
    <w:p w:rsidR="00F671A9" w:rsidRPr="00F671A9" w:rsidRDefault="00F671A9">
      <w:pPr>
        <w:pStyle w:val="ConsPlusNormal"/>
        <w:jc w:val="right"/>
      </w:pPr>
      <w:r w:rsidRPr="00F671A9">
        <w:t>Министр</w:t>
      </w:r>
    </w:p>
    <w:p w:rsidR="00F671A9" w:rsidRPr="00F671A9" w:rsidRDefault="00F671A9">
      <w:pPr>
        <w:pStyle w:val="ConsPlusNormal"/>
        <w:jc w:val="right"/>
      </w:pPr>
      <w:r w:rsidRPr="00F671A9">
        <w:t>А.Г.СИЛУАНОВ</w:t>
      </w:r>
    </w:p>
    <w:p w:rsidR="00F671A9" w:rsidRPr="00F671A9" w:rsidRDefault="00F671A9">
      <w:pPr>
        <w:pStyle w:val="ConsPlusNormal"/>
        <w:jc w:val="both"/>
      </w:pPr>
    </w:p>
    <w:p w:rsidR="00F671A9" w:rsidRPr="00F671A9" w:rsidRDefault="00F671A9">
      <w:pPr>
        <w:pStyle w:val="ConsPlusNormal"/>
        <w:jc w:val="both"/>
      </w:pPr>
    </w:p>
    <w:p w:rsidR="00F671A9" w:rsidRPr="00F671A9" w:rsidRDefault="00F671A9">
      <w:pPr>
        <w:pStyle w:val="ConsPlusNormal"/>
        <w:jc w:val="both"/>
      </w:pPr>
    </w:p>
    <w:p w:rsidR="00F671A9" w:rsidRPr="00F671A9" w:rsidRDefault="00F671A9">
      <w:pPr>
        <w:pStyle w:val="ConsPlusNormal"/>
        <w:jc w:val="both"/>
      </w:pPr>
    </w:p>
    <w:p w:rsidR="00F671A9" w:rsidRPr="00F671A9" w:rsidRDefault="00F671A9">
      <w:pPr>
        <w:pStyle w:val="ConsPlusNormal"/>
        <w:jc w:val="both"/>
      </w:pPr>
    </w:p>
    <w:p w:rsidR="00F671A9" w:rsidRPr="00F671A9" w:rsidRDefault="00F671A9">
      <w:pPr>
        <w:pStyle w:val="ConsPlusNormal"/>
        <w:jc w:val="right"/>
        <w:outlineLvl w:val="0"/>
      </w:pPr>
      <w:r w:rsidRPr="00F671A9">
        <w:t>Утвержден</w:t>
      </w:r>
    </w:p>
    <w:p w:rsidR="00F671A9" w:rsidRPr="00F671A9" w:rsidRDefault="00F671A9">
      <w:pPr>
        <w:pStyle w:val="ConsPlusNormal"/>
        <w:jc w:val="right"/>
      </w:pPr>
      <w:r w:rsidRPr="00F671A9">
        <w:t>приказом Министерства финансов</w:t>
      </w:r>
    </w:p>
    <w:p w:rsidR="00F671A9" w:rsidRPr="00F671A9" w:rsidRDefault="00F671A9">
      <w:pPr>
        <w:pStyle w:val="ConsPlusNormal"/>
        <w:jc w:val="right"/>
      </w:pPr>
      <w:r w:rsidRPr="00F671A9">
        <w:t>Российской Федерации</w:t>
      </w:r>
    </w:p>
    <w:p w:rsidR="00F671A9" w:rsidRPr="00F671A9" w:rsidRDefault="00F671A9">
      <w:pPr>
        <w:pStyle w:val="ConsPlusNormal"/>
        <w:jc w:val="right"/>
      </w:pPr>
      <w:r w:rsidRPr="00F671A9">
        <w:t>от 23 июня 2025 г. N 76н</w:t>
      </w:r>
    </w:p>
    <w:p w:rsidR="00F671A9" w:rsidRPr="00F671A9" w:rsidRDefault="00F671A9">
      <w:pPr>
        <w:pStyle w:val="ConsPlusNormal"/>
        <w:jc w:val="both"/>
      </w:pPr>
    </w:p>
    <w:p w:rsidR="00F671A9" w:rsidRPr="00F671A9" w:rsidRDefault="00F671A9">
      <w:pPr>
        <w:pStyle w:val="ConsPlusTitle"/>
        <w:jc w:val="center"/>
      </w:pPr>
      <w:bookmarkStart w:id="1" w:name="P32"/>
      <w:bookmarkEnd w:id="1"/>
      <w:r w:rsidRPr="00F671A9">
        <w:t>ПОРЯДОК</w:t>
      </w:r>
    </w:p>
    <w:p w:rsidR="00F671A9" w:rsidRPr="00F671A9" w:rsidRDefault="00F671A9">
      <w:pPr>
        <w:pStyle w:val="ConsPlusTitle"/>
        <w:jc w:val="center"/>
      </w:pPr>
      <w:r w:rsidRPr="00F671A9">
        <w:t>ФОРМИРОВАНИЯ И ВЕДЕНИЯ КЛАССИФИКАТОРА ПРИЗНАКОВ ФИНАНСОВЫХ</w:t>
      </w:r>
    </w:p>
    <w:p w:rsidR="00F671A9" w:rsidRPr="00F671A9" w:rsidRDefault="00F671A9">
      <w:pPr>
        <w:pStyle w:val="ConsPlusTitle"/>
        <w:jc w:val="center"/>
      </w:pPr>
      <w:r w:rsidRPr="00F671A9">
        <w:t>НАРУШЕНИЙ УЧАСТНИКОВ КАЗНАЧЕЙСКОГО СОПРОВОЖДЕНИЯ</w:t>
      </w:r>
    </w:p>
    <w:p w:rsidR="00F671A9" w:rsidRPr="00F671A9" w:rsidRDefault="00F671A9">
      <w:pPr>
        <w:pStyle w:val="ConsPlusNormal"/>
        <w:jc w:val="both"/>
      </w:pPr>
    </w:p>
    <w:p w:rsidR="00F671A9" w:rsidRPr="00F671A9" w:rsidRDefault="00F671A9">
      <w:pPr>
        <w:pStyle w:val="ConsPlusNormal"/>
        <w:ind w:firstLine="540"/>
        <w:jc w:val="both"/>
      </w:pPr>
      <w:r w:rsidRPr="00F671A9">
        <w:t xml:space="preserve">1. Настоящий Порядок устанавливает правила формирования и ведения классификатора признаков финансовых нарушений участников казначейского сопровождения при открытии участнику казначейского сопровождения лицевого счета, определенного пунктом 7.1 статьи 220.1 </w:t>
      </w:r>
      <w:r w:rsidRPr="00F671A9">
        <w:lastRenderedPageBreak/>
        <w:t>Бюджетного кодекса Российской Федерации (далее соответственно - Порядок, лицевой счет, Бюджетный кодекс), и осуществлении операций на указанном лицевом счете, в целях проведения казначейского мониторинга в системе казначейских платежей, предусмотренного статьей 242.13-1 Бюджетного кодекса.</w:t>
      </w:r>
    </w:p>
    <w:p w:rsidR="00F671A9" w:rsidRPr="00F671A9" w:rsidRDefault="00F671A9">
      <w:pPr>
        <w:pStyle w:val="ConsPlusNormal"/>
        <w:spacing w:before="220"/>
        <w:ind w:firstLine="540"/>
        <w:jc w:val="both"/>
      </w:pPr>
      <w:r w:rsidRPr="00F671A9">
        <w:t>2. Формирование и ведение классификатора признаков финансовых нарушений участников казначейского сопровождения осуществляется Федеральным казначейством в государственной интегрированной информационной системе управления общественными финансами "Электронный бюджет" &lt;1&gt;.</w:t>
      </w:r>
    </w:p>
    <w:p w:rsidR="00F671A9" w:rsidRPr="00F671A9" w:rsidRDefault="00F671A9">
      <w:pPr>
        <w:pStyle w:val="ConsPlusNormal"/>
        <w:spacing w:before="220"/>
        <w:ind w:firstLine="540"/>
        <w:jc w:val="both"/>
      </w:pPr>
      <w:r w:rsidRPr="00F671A9">
        <w:t>--------------------------------</w:t>
      </w:r>
    </w:p>
    <w:p w:rsidR="00F671A9" w:rsidRPr="00F671A9" w:rsidRDefault="00F671A9">
      <w:pPr>
        <w:pStyle w:val="ConsPlusNormal"/>
        <w:spacing w:before="220"/>
        <w:ind w:firstLine="540"/>
        <w:jc w:val="both"/>
      </w:pPr>
      <w:r w:rsidRPr="00F671A9">
        <w:t>&lt;1&gt; Постановление Правительства Российской Федерации от 30 июня 2015 г. N 658 "О государственной интегрированной информационной системе управления общественными финансами "Электронный бюджет".</w:t>
      </w:r>
    </w:p>
    <w:p w:rsidR="00F671A9" w:rsidRPr="00F671A9" w:rsidRDefault="00F671A9">
      <w:pPr>
        <w:pStyle w:val="ConsPlusNormal"/>
        <w:jc w:val="both"/>
      </w:pPr>
    </w:p>
    <w:p w:rsidR="00F671A9" w:rsidRPr="00F671A9" w:rsidRDefault="00F671A9">
      <w:pPr>
        <w:pStyle w:val="ConsPlusNormal"/>
        <w:ind w:firstLine="540"/>
        <w:jc w:val="both"/>
      </w:pPr>
      <w:r w:rsidRPr="00F671A9">
        <w:t>3. Классификатор признаков финансовых нарушений участников казначейского сопровождения формируется и ведется в разрезе разделов "Раздел 1. Открытие лицевого счета участника казначейского сопровождения" и "Раздел 2. Проведение операций на лицевом счете участника казначейского сопровождения" (далее - разделы 1 и 2).</w:t>
      </w:r>
    </w:p>
    <w:p w:rsidR="00F671A9" w:rsidRPr="00F671A9" w:rsidRDefault="00F671A9">
      <w:pPr>
        <w:pStyle w:val="ConsPlusNormal"/>
        <w:spacing w:before="220"/>
        <w:ind w:firstLine="540"/>
        <w:jc w:val="both"/>
      </w:pPr>
      <w:r w:rsidRPr="00F671A9">
        <w:t>4. В разделы 1 и 2 включается следующая информация:</w:t>
      </w:r>
    </w:p>
    <w:p w:rsidR="00F671A9" w:rsidRPr="00F671A9" w:rsidRDefault="00F671A9">
      <w:pPr>
        <w:pStyle w:val="ConsPlusNormal"/>
        <w:spacing w:before="220"/>
        <w:ind w:firstLine="540"/>
        <w:jc w:val="both"/>
      </w:pPr>
      <w:r w:rsidRPr="00F671A9">
        <w:t>а) наименование признака, включенного в классификатор признаков финансовых нарушений участников казначейского сопровождения (далее - признаки финансовых нарушений), соответствующее наименованию признака финансового нарушения, приведенному в приложении к настоящему Порядку, и соответствующий ему пятизначный уникальный код признака финансового нарушения (далее - код), где:</w:t>
      </w:r>
    </w:p>
    <w:p w:rsidR="00F671A9" w:rsidRPr="00F671A9" w:rsidRDefault="00F671A9">
      <w:pPr>
        <w:pStyle w:val="ConsPlusNormal"/>
        <w:spacing w:before="220"/>
        <w:ind w:firstLine="540"/>
        <w:jc w:val="both"/>
      </w:pPr>
      <w:r w:rsidRPr="00F671A9">
        <w:t>1 и 2 разряды - код раздела классификатора признаков финансовых нарушений участников казначейского сопровождения;</w:t>
      </w:r>
    </w:p>
    <w:p w:rsidR="00F671A9" w:rsidRPr="00F671A9" w:rsidRDefault="00F671A9">
      <w:pPr>
        <w:pStyle w:val="ConsPlusNormal"/>
        <w:spacing w:before="220"/>
        <w:ind w:firstLine="540"/>
        <w:jc w:val="both"/>
      </w:pPr>
      <w:r w:rsidRPr="00F671A9">
        <w:t>3, 4 и 5 разряды - порядковый номер признака финансового нарушения в разделе классификатора признаков финансовых нарушений участников казначейского сопровождения;</w:t>
      </w:r>
    </w:p>
    <w:p w:rsidR="00F671A9" w:rsidRPr="00F671A9" w:rsidRDefault="00F671A9">
      <w:pPr>
        <w:pStyle w:val="ConsPlusNormal"/>
        <w:spacing w:before="220"/>
        <w:ind w:firstLine="540"/>
        <w:jc w:val="both"/>
      </w:pPr>
      <w:r w:rsidRPr="00F671A9">
        <w:t>б) федеральный орган исполнительной власти, ответственный за предоставление информации, указанный в пункте 15 статьи 242.13-1 Бюджетного кодекса;</w:t>
      </w:r>
    </w:p>
    <w:p w:rsidR="00F671A9" w:rsidRPr="00F671A9" w:rsidRDefault="00F671A9">
      <w:pPr>
        <w:pStyle w:val="ConsPlusNormal"/>
        <w:spacing w:before="220"/>
        <w:ind w:firstLine="540"/>
        <w:jc w:val="both"/>
      </w:pPr>
      <w:r w:rsidRPr="00F671A9">
        <w:t>в) меры реагирования &lt;2&gt;, применяемые территориальным органом Федерального казначейства в соответствии с пунктом 3 статьи 242.13-1 Бюджетного кодекса по соответствующему признаку финансового нарушения, приведенному в приложении к настоящему Порядку;</w:t>
      </w:r>
    </w:p>
    <w:p w:rsidR="00F671A9" w:rsidRPr="00F671A9" w:rsidRDefault="00F671A9">
      <w:pPr>
        <w:pStyle w:val="ConsPlusNormal"/>
        <w:spacing w:before="220"/>
        <w:ind w:firstLine="540"/>
        <w:jc w:val="both"/>
      </w:pPr>
      <w:r w:rsidRPr="00F671A9">
        <w:t>--------------------------------</w:t>
      </w:r>
    </w:p>
    <w:p w:rsidR="00F671A9" w:rsidRPr="00F671A9" w:rsidRDefault="00F671A9">
      <w:pPr>
        <w:pStyle w:val="ConsPlusNormal"/>
        <w:spacing w:before="220"/>
        <w:ind w:firstLine="540"/>
        <w:jc w:val="both"/>
      </w:pPr>
      <w:r w:rsidRPr="00F671A9">
        <w:t>&lt;2&gt; Постановление Правительства Российской Федерации от 25 декабря 2021 г. N 2483 "Об утверждении Правил проведения казначейского мониторинга и применения мер реагирования в целях недопущения финансовых нарушений участниками казначейского сопровождения".</w:t>
      </w:r>
    </w:p>
    <w:p w:rsidR="00F671A9" w:rsidRPr="00F671A9" w:rsidRDefault="00F671A9">
      <w:pPr>
        <w:pStyle w:val="ConsPlusNormal"/>
        <w:jc w:val="both"/>
      </w:pPr>
    </w:p>
    <w:p w:rsidR="00F671A9" w:rsidRPr="00F671A9" w:rsidRDefault="00F671A9">
      <w:pPr>
        <w:pStyle w:val="ConsPlusNormal"/>
        <w:ind w:firstLine="540"/>
        <w:jc w:val="both"/>
      </w:pPr>
      <w:r w:rsidRPr="00F671A9">
        <w:t>г) наименования признаков финансовых нарушений в соответствии с кодами рисков, имеющих значения "1" - "3", где:</w:t>
      </w:r>
    </w:p>
    <w:p w:rsidR="00F671A9" w:rsidRPr="00F671A9" w:rsidRDefault="00F671A9">
      <w:pPr>
        <w:pStyle w:val="ConsPlusNormal"/>
        <w:spacing w:before="220"/>
        <w:ind w:firstLine="540"/>
        <w:jc w:val="both"/>
      </w:pPr>
      <w:r w:rsidRPr="00F671A9">
        <w:t xml:space="preserve">код риска "1" - </w:t>
      </w:r>
      <w:proofErr w:type="spellStart"/>
      <w:r w:rsidRPr="00F671A9">
        <w:t>недостижение</w:t>
      </w:r>
      <w:proofErr w:type="spellEnd"/>
      <w:r w:rsidRPr="00F671A9">
        <w:t xml:space="preserve"> результата предоставления субсидии (неисполнение или ненадлежащее исполнение контракта);</w:t>
      </w:r>
    </w:p>
    <w:p w:rsidR="00F671A9" w:rsidRPr="00F671A9" w:rsidRDefault="00F671A9">
      <w:pPr>
        <w:pStyle w:val="ConsPlusNormal"/>
        <w:spacing w:before="220"/>
        <w:ind w:firstLine="540"/>
        <w:jc w:val="both"/>
      </w:pPr>
      <w:r w:rsidRPr="00F671A9">
        <w:t>код риска "2" - образование неиспользованных остатков субсидии (лимитов бюджетных обязательств);</w:t>
      </w:r>
    </w:p>
    <w:p w:rsidR="00F671A9" w:rsidRPr="00F671A9" w:rsidRDefault="00F671A9">
      <w:pPr>
        <w:pStyle w:val="ConsPlusNormal"/>
        <w:spacing w:before="220"/>
        <w:ind w:firstLine="540"/>
        <w:jc w:val="both"/>
      </w:pPr>
      <w:r w:rsidRPr="00F671A9">
        <w:lastRenderedPageBreak/>
        <w:t>код риска "3" - принятие обязательств сверх лимитов бюджетных обязательств.</w:t>
      </w:r>
    </w:p>
    <w:p w:rsidR="00F671A9" w:rsidRPr="00F671A9" w:rsidRDefault="00F671A9">
      <w:pPr>
        <w:pStyle w:val="ConsPlusNormal"/>
        <w:spacing w:before="220"/>
        <w:ind w:firstLine="540"/>
        <w:jc w:val="both"/>
      </w:pPr>
      <w:r w:rsidRPr="00F671A9">
        <w:t>5. Ведение классификатора признаков финансовых нарушений участников казначейского сопровождения осуществляется путем внесения изменений в него на основании предложений, поступивших в Федеральное казначейство, посредством единой системы межведомственного электронного взаимодействия либо с использованием информационных систем участников межведомственного взаимодействия &lt;3&gt;.</w:t>
      </w:r>
    </w:p>
    <w:p w:rsidR="00F671A9" w:rsidRPr="00F671A9" w:rsidRDefault="00F671A9">
      <w:pPr>
        <w:pStyle w:val="ConsPlusNormal"/>
        <w:spacing w:before="220"/>
        <w:ind w:firstLine="540"/>
        <w:jc w:val="both"/>
      </w:pPr>
      <w:r w:rsidRPr="00F671A9">
        <w:t>--------------------------------</w:t>
      </w:r>
    </w:p>
    <w:p w:rsidR="00F671A9" w:rsidRPr="00F671A9" w:rsidRDefault="00F671A9">
      <w:pPr>
        <w:pStyle w:val="ConsPlusNormal"/>
        <w:spacing w:before="220"/>
        <w:ind w:firstLine="540"/>
        <w:jc w:val="both"/>
      </w:pPr>
      <w:r w:rsidRPr="00F671A9">
        <w:t>&lt;3&gt; Постановление Правительства Российской Федерации от 11 декабря 2021 г. N 2261 "О случаях и порядке обмена информацией между Федеральным казначейством и органами, указанными в пункте 15 статьи 242.13-1 Бюджетного кодекса Российской Федерации".</w:t>
      </w:r>
    </w:p>
    <w:p w:rsidR="00F671A9" w:rsidRPr="00F671A9" w:rsidRDefault="00F671A9">
      <w:pPr>
        <w:pStyle w:val="ConsPlusNormal"/>
        <w:jc w:val="both"/>
      </w:pPr>
    </w:p>
    <w:p w:rsidR="00F671A9" w:rsidRPr="00F671A9" w:rsidRDefault="00F671A9">
      <w:pPr>
        <w:pStyle w:val="ConsPlusNormal"/>
        <w:ind w:firstLine="540"/>
        <w:jc w:val="both"/>
      </w:pPr>
      <w:r w:rsidRPr="00F671A9">
        <w:t>6. При включении в классификатор признаков финансовых нарушений участников казначейского сопровождения нового признака финансового нарушения не допускается присвоение ему кода, ранее присвоенного другому признаку финансового нарушения, в том числе исключенному из классификатора признаков финансовых нарушений участников казначейского сопровождения.</w:t>
      </w:r>
    </w:p>
    <w:p w:rsidR="00F671A9" w:rsidRPr="00F671A9" w:rsidRDefault="00F671A9">
      <w:pPr>
        <w:pStyle w:val="ConsPlusNormal"/>
        <w:jc w:val="both"/>
      </w:pPr>
    </w:p>
    <w:p w:rsidR="00F671A9" w:rsidRPr="00F671A9" w:rsidRDefault="00F671A9">
      <w:pPr>
        <w:pStyle w:val="ConsPlusNormal"/>
        <w:jc w:val="both"/>
      </w:pPr>
    </w:p>
    <w:p w:rsidR="00F671A9" w:rsidRPr="00F671A9" w:rsidRDefault="00F671A9">
      <w:pPr>
        <w:pStyle w:val="ConsPlusNormal"/>
        <w:jc w:val="both"/>
      </w:pPr>
    </w:p>
    <w:p w:rsidR="00F671A9" w:rsidRPr="00F671A9" w:rsidRDefault="00F671A9">
      <w:pPr>
        <w:pStyle w:val="ConsPlusNormal"/>
        <w:jc w:val="both"/>
      </w:pPr>
    </w:p>
    <w:p w:rsidR="00F671A9" w:rsidRPr="00F671A9" w:rsidRDefault="00F671A9">
      <w:pPr>
        <w:pStyle w:val="ConsPlusNormal"/>
        <w:jc w:val="both"/>
      </w:pPr>
    </w:p>
    <w:p w:rsidR="00F671A9" w:rsidRPr="00F671A9" w:rsidRDefault="00F671A9">
      <w:pPr>
        <w:pStyle w:val="ConsPlusNormal"/>
        <w:jc w:val="right"/>
        <w:outlineLvl w:val="1"/>
      </w:pPr>
      <w:r w:rsidRPr="00F671A9">
        <w:t>Приложение</w:t>
      </w:r>
    </w:p>
    <w:p w:rsidR="00F671A9" w:rsidRPr="00F671A9" w:rsidRDefault="00F671A9">
      <w:pPr>
        <w:pStyle w:val="ConsPlusNormal"/>
        <w:jc w:val="right"/>
      </w:pPr>
      <w:r w:rsidRPr="00F671A9">
        <w:t>к Порядку формирования и ведения</w:t>
      </w:r>
    </w:p>
    <w:p w:rsidR="00F671A9" w:rsidRPr="00F671A9" w:rsidRDefault="00F671A9">
      <w:pPr>
        <w:pStyle w:val="ConsPlusNormal"/>
        <w:jc w:val="right"/>
      </w:pPr>
      <w:r w:rsidRPr="00F671A9">
        <w:t>классификатора признаков финансовых</w:t>
      </w:r>
    </w:p>
    <w:p w:rsidR="00F671A9" w:rsidRPr="00F671A9" w:rsidRDefault="00F671A9">
      <w:pPr>
        <w:pStyle w:val="ConsPlusNormal"/>
        <w:jc w:val="right"/>
      </w:pPr>
      <w:r w:rsidRPr="00F671A9">
        <w:t>нарушений участников казначейского</w:t>
      </w:r>
    </w:p>
    <w:p w:rsidR="00F671A9" w:rsidRPr="00F671A9" w:rsidRDefault="00F671A9">
      <w:pPr>
        <w:pStyle w:val="ConsPlusNormal"/>
        <w:jc w:val="right"/>
      </w:pPr>
      <w:r w:rsidRPr="00F671A9">
        <w:t>сопровождения, утвержденному</w:t>
      </w:r>
    </w:p>
    <w:p w:rsidR="00F671A9" w:rsidRPr="00F671A9" w:rsidRDefault="00F671A9">
      <w:pPr>
        <w:pStyle w:val="ConsPlusNormal"/>
        <w:jc w:val="right"/>
      </w:pPr>
      <w:r w:rsidRPr="00F671A9">
        <w:t>приказом Министерства финансов</w:t>
      </w:r>
    </w:p>
    <w:p w:rsidR="00F671A9" w:rsidRPr="00F671A9" w:rsidRDefault="00F671A9">
      <w:pPr>
        <w:pStyle w:val="ConsPlusNormal"/>
        <w:jc w:val="right"/>
      </w:pPr>
      <w:r w:rsidRPr="00F671A9">
        <w:t>Российской Федерации</w:t>
      </w:r>
    </w:p>
    <w:p w:rsidR="00F671A9" w:rsidRPr="00F671A9" w:rsidRDefault="00F671A9">
      <w:pPr>
        <w:pStyle w:val="ConsPlusNormal"/>
        <w:jc w:val="right"/>
      </w:pPr>
      <w:r w:rsidRPr="00F671A9">
        <w:t>от 23 июня 2025 г. N 76н</w:t>
      </w:r>
    </w:p>
    <w:p w:rsidR="00F671A9" w:rsidRPr="00F671A9" w:rsidRDefault="00F671A9">
      <w:pPr>
        <w:pStyle w:val="ConsPlusNormal"/>
        <w:jc w:val="both"/>
      </w:pPr>
    </w:p>
    <w:p w:rsidR="00F671A9" w:rsidRPr="00F671A9" w:rsidRDefault="00F671A9">
      <w:pPr>
        <w:pStyle w:val="ConsPlusTitle"/>
        <w:jc w:val="center"/>
      </w:pPr>
      <w:bookmarkStart w:id="2" w:name="P74"/>
      <w:bookmarkEnd w:id="2"/>
      <w:r w:rsidRPr="00F671A9">
        <w:t>ПРИЗНАКИ</w:t>
      </w:r>
    </w:p>
    <w:p w:rsidR="00F671A9" w:rsidRPr="00F671A9" w:rsidRDefault="00F671A9">
      <w:pPr>
        <w:pStyle w:val="ConsPlusTitle"/>
        <w:jc w:val="center"/>
      </w:pPr>
      <w:r w:rsidRPr="00F671A9">
        <w:t>ФИНАНСОВЫХ НАРУШЕНИЙ УЧАСТНИКОВ КАЗНАЧЕЙСКОГО СОПРОВОЖДЕНИЯ</w:t>
      </w:r>
    </w:p>
    <w:p w:rsidR="00F671A9" w:rsidRPr="00F671A9" w:rsidRDefault="00F671A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8504"/>
      </w:tblGrid>
      <w:tr w:rsidR="00F671A9" w:rsidRPr="00F671A9">
        <w:tc>
          <w:tcPr>
            <w:tcW w:w="567" w:type="dxa"/>
          </w:tcPr>
          <w:p w:rsidR="00F671A9" w:rsidRPr="00F671A9" w:rsidRDefault="00F671A9">
            <w:pPr>
              <w:pStyle w:val="ConsPlusNormal"/>
              <w:jc w:val="center"/>
            </w:pPr>
            <w:r w:rsidRPr="00F671A9">
              <w:t>N п/п</w:t>
            </w:r>
          </w:p>
        </w:tc>
        <w:tc>
          <w:tcPr>
            <w:tcW w:w="8504" w:type="dxa"/>
          </w:tcPr>
          <w:p w:rsidR="00F671A9" w:rsidRPr="00F671A9" w:rsidRDefault="00F671A9">
            <w:pPr>
              <w:pStyle w:val="ConsPlusNormal"/>
              <w:jc w:val="center"/>
            </w:pPr>
            <w:r w:rsidRPr="00F671A9">
              <w:t>Наименование признака финансового нарушения</w:t>
            </w:r>
          </w:p>
        </w:tc>
      </w:tr>
      <w:tr w:rsidR="00F671A9" w:rsidRPr="00F671A9">
        <w:tc>
          <w:tcPr>
            <w:tcW w:w="9071" w:type="dxa"/>
            <w:gridSpan w:val="2"/>
          </w:tcPr>
          <w:p w:rsidR="00F671A9" w:rsidRPr="00F671A9" w:rsidRDefault="00F671A9">
            <w:pPr>
              <w:pStyle w:val="ConsPlusNormal"/>
              <w:jc w:val="center"/>
              <w:outlineLvl w:val="2"/>
            </w:pPr>
            <w:r w:rsidRPr="00F671A9">
              <w:t>I. Предупреждение (информирование) о признаках финансовых</w:t>
            </w:r>
          </w:p>
          <w:p w:rsidR="00F671A9" w:rsidRPr="00F671A9" w:rsidRDefault="00F671A9">
            <w:pPr>
              <w:pStyle w:val="ConsPlusNormal"/>
              <w:jc w:val="center"/>
            </w:pPr>
            <w:r w:rsidRPr="00F671A9">
              <w:t>нарушений участников казначейского сопровождения</w:t>
            </w:r>
          </w:p>
          <w:p w:rsidR="00F671A9" w:rsidRPr="00F671A9" w:rsidRDefault="00F671A9">
            <w:pPr>
              <w:pStyle w:val="ConsPlusNormal"/>
              <w:jc w:val="center"/>
            </w:pPr>
            <w:r w:rsidRPr="00F671A9">
              <w:t>при открытии лицевых счетов участникам казначейского</w:t>
            </w:r>
          </w:p>
          <w:p w:rsidR="00F671A9" w:rsidRPr="00F671A9" w:rsidRDefault="00F671A9">
            <w:pPr>
              <w:pStyle w:val="ConsPlusNormal"/>
              <w:jc w:val="center"/>
            </w:pPr>
            <w:r w:rsidRPr="00F671A9">
              <w:t>сопровождения или при осуществлении операций на лицевых</w:t>
            </w:r>
          </w:p>
          <w:p w:rsidR="00F671A9" w:rsidRPr="00F671A9" w:rsidRDefault="00F671A9">
            <w:pPr>
              <w:pStyle w:val="ConsPlusNormal"/>
              <w:jc w:val="center"/>
            </w:pPr>
            <w:r w:rsidRPr="00F671A9">
              <w:t>счетах участников казначейского сопровождения &lt;1&gt;</w:t>
            </w:r>
          </w:p>
        </w:tc>
      </w:tr>
      <w:tr w:rsidR="00F671A9" w:rsidRPr="00F671A9">
        <w:tc>
          <w:tcPr>
            <w:tcW w:w="567" w:type="dxa"/>
          </w:tcPr>
          <w:p w:rsidR="00F671A9" w:rsidRPr="00F671A9" w:rsidRDefault="00F671A9">
            <w:pPr>
              <w:pStyle w:val="ConsPlusNormal"/>
              <w:jc w:val="center"/>
            </w:pPr>
            <w:r w:rsidRPr="00F671A9">
              <w:t>1</w:t>
            </w:r>
          </w:p>
        </w:tc>
        <w:tc>
          <w:tcPr>
            <w:tcW w:w="8504" w:type="dxa"/>
          </w:tcPr>
          <w:p w:rsidR="00F671A9" w:rsidRPr="00F671A9" w:rsidRDefault="00F671A9">
            <w:pPr>
              <w:pStyle w:val="ConsPlusNormal"/>
              <w:jc w:val="both"/>
            </w:pPr>
            <w:r w:rsidRPr="00F671A9">
              <w:t>Наличие в ЕГРЮЛ информации о реорганизации юридического лица - участника казначейского сопровождения или юридического лица, получающего денежные средства от указанного участника казначейского сопровождения</w:t>
            </w:r>
          </w:p>
        </w:tc>
      </w:tr>
      <w:tr w:rsidR="00F671A9" w:rsidRPr="00F671A9">
        <w:tc>
          <w:tcPr>
            <w:tcW w:w="567" w:type="dxa"/>
          </w:tcPr>
          <w:p w:rsidR="00F671A9" w:rsidRPr="00F671A9" w:rsidRDefault="00F671A9">
            <w:pPr>
              <w:pStyle w:val="ConsPlusNormal"/>
              <w:jc w:val="center"/>
            </w:pPr>
            <w:r w:rsidRPr="00F671A9">
              <w:t>2</w:t>
            </w:r>
          </w:p>
        </w:tc>
        <w:tc>
          <w:tcPr>
            <w:tcW w:w="8504" w:type="dxa"/>
          </w:tcPr>
          <w:p w:rsidR="00F671A9" w:rsidRPr="00F671A9" w:rsidRDefault="00F671A9">
            <w:pPr>
              <w:pStyle w:val="ConsPlusNormal"/>
              <w:jc w:val="both"/>
            </w:pPr>
            <w:r w:rsidRPr="00F671A9">
              <w:t>Наличие в реестре дисквалифицированных лиц &lt;2&gt; информации о лице, имеющем право без доверенности действовать от имени юридического лица - участника казначейского сопровождения или юридического лица, получающего денежные средства от указанного участника казначейского сопровождения</w:t>
            </w:r>
          </w:p>
        </w:tc>
      </w:tr>
      <w:tr w:rsidR="00F671A9" w:rsidRPr="00F671A9">
        <w:tc>
          <w:tcPr>
            <w:tcW w:w="567" w:type="dxa"/>
          </w:tcPr>
          <w:p w:rsidR="00F671A9" w:rsidRPr="00F671A9" w:rsidRDefault="00F671A9">
            <w:pPr>
              <w:pStyle w:val="ConsPlusNormal"/>
              <w:jc w:val="center"/>
            </w:pPr>
            <w:r w:rsidRPr="00F671A9">
              <w:lastRenderedPageBreak/>
              <w:t>3</w:t>
            </w:r>
          </w:p>
        </w:tc>
        <w:tc>
          <w:tcPr>
            <w:tcW w:w="8504" w:type="dxa"/>
          </w:tcPr>
          <w:p w:rsidR="00F671A9" w:rsidRPr="00F671A9" w:rsidRDefault="00F671A9">
            <w:pPr>
              <w:pStyle w:val="ConsPlusNormal"/>
              <w:jc w:val="both"/>
            </w:pPr>
            <w:r w:rsidRPr="00F671A9">
              <w:t>Наличие сведений о месте нахождения юридического лица - участника казначейского сопровождения или юридического лица, получающего денежные средства от указанного участника казначейского сопровождения, в государстве (на территории), включенном (включенной) в перечень государств (территорий), которые не выполняют рекомендации Группы разработки финансовых мер борьбы с отмыванием денег (ФАТФ) &lt;3&gt;</w:t>
            </w:r>
          </w:p>
        </w:tc>
      </w:tr>
      <w:tr w:rsidR="00F671A9" w:rsidRPr="00F671A9">
        <w:tc>
          <w:tcPr>
            <w:tcW w:w="567" w:type="dxa"/>
          </w:tcPr>
          <w:p w:rsidR="00F671A9" w:rsidRPr="00F671A9" w:rsidRDefault="00F671A9">
            <w:pPr>
              <w:pStyle w:val="ConsPlusNormal"/>
              <w:jc w:val="center"/>
            </w:pPr>
            <w:r w:rsidRPr="00F671A9">
              <w:t>4</w:t>
            </w:r>
          </w:p>
        </w:tc>
        <w:tc>
          <w:tcPr>
            <w:tcW w:w="8504" w:type="dxa"/>
          </w:tcPr>
          <w:p w:rsidR="00F671A9" w:rsidRPr="00F671A9" w:rsidRDefault="00F671A9">
            <w:pPr>
              <w:pStyle w:val="ConsPlusNormal"/>
              <w:jc w:val="both"/>
            </w:pPr>
            <w:r w:rsidRPr="00F671A9">
              <w:t>Наличие в ЕГРЮЛ (ЕГРИП) сведений о возбуждении производства по делу о банкротстве юридического лица, индивидуального предпринимателя, физического лица - производителя товаров, работ, услуг - участника казначейского сопровождения или юридического лица, индивидуального предпринимателя, физического лица - производителя товаров, работ, услуг, получающих денежные средства от указанного участника казначейского сопровождения</w:t>
            </w:r>
          </w:p>
        </w:tc>
      </w:tr>
      <w:tr w:rsidR="00F671A9" w:rsidRPr="00F671A9">
        <w:tc>
          <w:tcPr>
            <w:tcW w:w="567" w:type="dxa"/>
          </w:tcPr>
          <w:p w:rsidR="00F671A9" w:rsidRPr="00F671A9" w:rsidRDefault="00F671A9">
            <w:pPr>
              <w:pStyle w:val="ConsPlusNormal"/>
              <w:jc w:val="center"/>
            </w:pPr>
            <w:r w:rsidRPr="00F671A9">
              <w:t>5</w:t>
            </w:r>
          </w:p>
        </w:tc>
        <w:tc>
          <w:tcPr>
            <w:tcW w:w="8504" w:type="dxa"/>
          </w:tcPr>
          <w:p w:rsidR="00F671A9" w:rsidRPr="00F671A9" w:rsidRDefault="00F671A9">
            <w:pPr>
              <w:pStyle w:val="ConsPlusNormal"/>
              <w:jc w:val="both"/>
            </w:pPr>
            <w:r w:rsidRPr="00F671A9">
              <w:t>Наличие в государственной интегрированной информационной системе управления общественными финансами "Электронный бюджет" информации об уплате налогов и сборов, таможенных платежей, взносов по обязательному социальному страхованию и иных обязательных платежей в бюджетную систему Российской Федерации, установленных законодательством Российской Федерации, в размере, суммарно превышающем 50 процентов цены государственного (муниципального) контракта (далее - государственный (муниципальный) контракт), контракта (договора), заключенного в рамках исполнения такого государственного (муниципального) контракта, расчеты по которым подлежат казначейскому сопровождению, подлежащей уплате в соответствии с условиями указанных государственного (муниципального) контракта, контракта (договора) с лицевого счета, открытого участнику казначейского сопровождения</w:t>
            </w:r>
          </w:p>
        </w:tc>
      </w:tr>
      <w:tr w:rsidR="00F671A9" w:rsidRPr="00F671A9">
        <w:tc>
          <w:tcPr>
            <w:tcW w:w="567" w:type="dxa"/>
          </w:tcPr>
          <w:p w:rsidR="00F671A9" w:rsidRPr="00F671A9" w:rsidRDefault="00F671A9">
            <w:pPr>
              <w:pStyle w:val="ConsPlusNormal"/>
              <w:jc w:val="center"/>
            </w:pPr>
            <w:r w:rsidRPr="00F671A9">
              <w:t>6</w:t>
            </w:r>
          </w:p>
        </w:tc>
        <w:tc>
          <w:tcPr>
            <w:tcW w:w="8504" w:type="dxa"/>
          </w:tcPr>
          <w:p w:rsidR="00F671A9" w:rsidRPr="00F671A9" w:rsidRDefault="00F671A9">
            <w:pPr>
              <w:pStyle w:val="ConsPlusNormal"/>
              <w:jc w:val="both"/>
            </w:pPr>
            <w:r w:rsidRPr="00F671A9">
              <w:t>Наличие в государственной интегрированной информационной системе управления общественными финансами "Электронный бюджет" информации об оплате труда физическим лицам в размере, суммарно превышающем 50 процентов цены государственного (муниципального) контракта, контракта (договора), заключенного в рамках исполнения такого государственного (муниципального) контракта, расчеты по которым подлежат казначейскому сопровождению, подлежащей уплате в соответствии с условиями указанных государственного (муниципального) контракта, контракта (договора), с лицевого счета, открытого участнику казначейского сопровождения (за исключением государственного (муниципального) контракта, контракта (договора) на выполнение научно-исследовательских или опытно-конструкторских работ)</w:t>
            </w:r>
          </w:p>
        </w:tc>
      </w:tr>
      <w:tr w:rsidR="00F671A9" w:rsidRPr="00F671A9">
        <w:tc>
          <w:tcPr>
            <w:tcW w:w="567" w:type="dxa"/>
          </w:tcPr>
          <w:p w:rsidR="00F671A9" w:rsidRPr="00F671A9" w:rsidRDefault="00F671A9">
            <w:pPr>
              <w:pStyle w:val="ConsPlusNormal"/>
              <w:jc w:val="center"/>
            </w:pPr>
            <w:r w:rsidRPr="00F671A9">
              <w:t>7</w:t>
            </w:r>
          </w:p>
        </w:tc>
        <w:tc>
          <w:tcPr>
            <w:tcW w:w="8504" w:type="dxa"/>
          </w:tcPr>
          <w:p w:rsidR="00F671A9" w:rsidRPr="00F671A9" w:rsidRDefault="00F671A9">
            <w:pPr>
              <w:pStyle w:val="ConsPlusNormal"/>
              <w:jc w:val="both"/>
            </w:pPr>
            <w:r w:rsidRPr="00F671A9">
              <w:t>Наличие в государственной интегрированной информационной системе управления общественными финансами "Электронный бюджет" информации о перечислении прибыли, согласованной сторонами при заключении государственного контракта, заключенного в целях реализации государственного оборонного заказа, контракта (договора), заключенного в рамках исполнения такого государственного контракта, и предусмотренной его условиями, после исполнения государственного контракта, контракта (договора) (отдельного этапа его исполнения) и представления в территориальный орган Федерального казначейства документов, подтверждающих поставку товара (выполнение работ, оказание услуг) в размере, превышающем 25 процентов цены государственного контракта, контракта (договора), подлежащей уплате в соответствии с условиями государственного контракта, контракта (договора) с лицевого счета, открытого участнику казначейского сопровождения</w:t>
            </w:r>
          </w:p>
        </w:tc>
      </w:tr>
      <w:tr w:rsidR="00F671A9" w:rsidRPr="00F671A9">
        <w:tc>
          <w:tcPr>
            <w:tcW w:w="567" w:type="dxa"/>
          </w:tcPr>
          <w:p w:rsidR="00F671A9" w:rsidRPr="00F671A9" w:rsidRDefault="00F671A9">
            <w:pPr>
              <w:pStyle w:val="ConsPlusNormal"/>
              <w:jc w:val="center"/>
            </w:pPr>
            <w:r w:rsidRPr="00F671A9">
              <w:t>8</w:t>
            </w:r>
          </w:p>
        </w:tc>
        <w:tc>
          <w:tcPr>
            <w:tcW w:w="8504" w:type="dxa"/>
          </w:tcPr>
          <w:p w:rsidR="00F671A9" w:rsidRPr="00F671A9" w:rsidRDefault="00F671A9">
            <w:pPr>
              <w:pStyle w:val="ConsPlusNormal"/>
              <w:jc w:val="both"/>
            </w:pPr>
            <w:r w:rsidRPr="00F671A9">
              <w:t xml:space="preserve">Наличие в реестре недобросовестных поставщиков (подрядчиков, исполнителей) &lt;4&gt; в единой информационной системе в сфере закупок информации о юридическом лице, индивидуальном предпринимателе, физическом лице - производителе товаров, работ, услуг - участнике казначейского сопровождения или юридическом лице, индивидуальном предпринимателе, физическом лице - производителе товаров, работ, </w:t>
            </w:r>
            <w:r w:rsidRPr="00F671A9">
              <w:lastRenderedPageBreak/>
              <w:t>услуг, получающем денежные средства от указанного участника казначейского сопровождения по контракту (договору)</w:t>
            </w:r>
          </w:p>
        </w:tc>
      </w:tr>
      <w:tr w:rsidR="00F671A9" w:rsidRPr="00F671A9">
        <w:tc>
          <w:tcPr>
            <w:tcW w:w="567" w:type="dxa"/>
          </w:tcPr>
          <w:p w:rsidR="00F671A9" w:rsidRPr="00F671A9" w:rsidRDefault="00F671A9">
            <w:pPr>
              <w:pStyle w:val="ConsPlusNormal"/>
              <w:jc w:val="center"/>
            </w:pPr>
            <w:r w:rsidRPr="00F671A9">
              <w:lastRenderedPageBreak/>
              <w:t>9</w:t>
            </w:r>
          </w:p>
        </w:tc>
        <w:tc>
          <w:tcPr>
            <w:tcW w:w="8504" w:type="dxa"/>
          </w:tcPr>
          <w:p w:rsidR="00F671A9" w:rsidRPr="00F671A9" w:rsidRDefault="00F671A9">
            <w:pPr>
              <w:pStyle w:val="ConsPlusNormal"/>
              <w:jc w:val="both"/>
            </w:pPr>
            <w:r w:rsidRPr="00F671A9">
              <w:t>Наличие информации об отнесении Центральным банком Российской Федерации юридического лица (за исключением кредитных организаций, филиалов иностранных банков, государственных органов и органов местного самоуправления) (индивидуального предпринимателя), зарегистрированного в соответствии с законодательством Российской Федерации и являющегося участником казначейского сопровождения или получателем денежных средств от участника казначейского сопровождения, к группе высокой степени (уровня) риска совершения подозрительных операций &lt;5&gt;</w:t>
            </w:r>
          </w:p>
        </w:tc>
      </w:tr>
      <w:tr w:rsidR="00F671A9" w:rsidRPr="00F671A9">
        <w:tc>
          <w:tcPr>
            <w:tcW w:w="567" w:type="dxa"/>
          </w:tcPr>
          <w:p w:rsidR="00F671A9" w:rsidRPr="00F671A9" w:rsidRDefault="00F671A9">
            <w:pPr>
              <w:pStyle w:val="ConsPlusNormal"/>
              <w:jc w:val="center"/>
            </w:pPr>
            <w:r w:rsidRPr="00F671A9">
              <w:t>10</w:t>
            </w:r>
          </w:p>
        </w:tc>
        <w:tc>
          <w:tcPr>
            <w:tcW w:w="8504" w:type="dxa"/>
          </w:tcPr>
          <w:p w:rsidR="00F671A9" w:rsidRPr="00F671A9" w:rsidRDefault="00F671A9">
            <w:pPr>
              <w:pStyle w:val="ConsPlusNormal"/>
              <w:jc w:val="both"/>
            </w:pPr>
            <w:r w:rsidRPr="00F671A9">
              <w:t>Наличие информации о регистрации юридического лица - участника казначейского сопровождения или юридического лица, получающего денежные средства от участника казначейского сопровождения, на территориях иностранных государств и территориях, совершающих недружественные действия в отношении Российской Федерации, российских юридических лиц и физических лиц &lt;6&gt;</w:t>
            </w:r>
          </w:p>
        </w:tc>
      </w:tr>
      <w:tr w:rsidR="00F671A9" w:rsidRPr="00F671A9">
        <w:tc>
          <w:tcPr>
            <w:tcW w:w="567" w:type="dxa"/>
          </w:tcPr>
          <w:p w:rsidR="00F671A9" w:rsidRPr="00F671A9" w:rsidRDefault="00F671A9">
            <w:pPr>
              <w:pStyle w:val="ConsPlusNormal"/>
              <w:jc w:val="center"/>
            </w:pPr>
            <w:r w:rsidRPr="00F671A9">
              <w:t>11</w:t>
            </w:r>
          </w:p>
        </w:tc>
        <w:tc>
          <w:tcPr>
            <w:tcW w:w="8504" w:type="dxa"/>
          </w:tcPr>
          <w:p w:rsidR="00F671A9" w:rsidRPr="00F671A9" w:rsidRDefault="00F671A9">
            <w:pPr>
              <w:pStyle w:val="ConsPlusNormal"/>
              <w:jc w:val="both"/>
            </w:pPr>
            <w:r w:rsidRPr="00F671A9">
              <w:t>Наличие в единой информационной системе в сфере закупок &lt;7&gt; информации о привлечении юридического лица - участника казначейского сопровождения или юридического лица, получающего денежные средства от участника казначейского сопровождения,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правонарушениях, в течение двух лет до дня подачи документов на открытие лицевого счета (проведения операции на указанном лицевом счете)</w:t>
            </w:r>
          </w:p>
        </w:tc>
      </w:tr>
      <w:tr w:rsidR="00F671A9" w:rsidRPr="00F671A9">
        <w:tc>
          <w:tcPr>
            <w:tcW w:w="567" w:type="dxa"/>
          </w:tcPr>
          <w:p w:rsidR="00F671A9" w:rsidRPr="00F671A9" w:rsidRDefault="00F671A9">
            <w:pPr>
              <w:pStyle w:val="ConsPlusNormal"/>
              <w:jc w:val="center"/>
            </w:pPr>
            <w:r w:rsidRPr="00F671A9">
              <w:t>12</w:t>
            </w:r>
          </w:p>
        </w:tc>
        <w:tc>
          <w:tcPr>
            <w:tcW w:w="8504" w:type="dxa"/>
          </w:tcPr>
          <w:p w:rsidR="00F671A9" w:rsidRPr="00F671A9" w:rsidRDefault="00F671A9">
            <w:pPr>
              <w:pStyle w:val="ConsPlusNormal"/>
              <w:jc w:val="both"/>
            </w:pPr>
            <w:r w:rsidRPr="00F671A9">
              <w:t>Наличие в ЕГРЮЛ информации о недостоверности сведений о лице, имеющем право без доверенности действовать от имени юридического лица - участника казначейского сопровождения или юридического лица, получающего денежные средства от участника казначейского сопровождения</w:t>
            </w:r>
          </w:p>
        </w:tc>
      </w:tr>
      <w:tr w:rsidR="00F671A9" w:rsidRPr="00F671A9">
        <w:tc>
          <w:tcPr>
            <w:tcW w:w="9071" w:type="dxa"/>
            <w:gridSpan w:val="2"/>
          </w:tcPr>
          <w:p w:rsidR="00F671A9" w:rsidRPr="00F671A9" w:rsidRDefault="00F671A9">
            <w:pPr>
              <w:pStyle w:val="ConsPlusNormal"/>
              <w:jc w:val="center"/>
              <w:outlineLvl w:val="2"/>
            </w:pPr>
            <w:r w:rsidRPr="00F671A9">
              <w:t>II. Приостановление операций на лицевом счете участника</w:t>
            </w:r>
          </w:p>
          <w:p w:rsidR="00F671A9" w:rsidRPr="00F671A9" w:rsidRDefault="00F671A9">
            <w:pPr>
              <w:pStyle w:val="ConsPlusNormal"/>
              <w:jc w:val="center"/>
            </w:pPr>
            <w:r w:rsidRPr="00F671A9">
              <w:t>казначейского сопровождения &lt;8&gt;</w:t>
            </w:r>
          </w:p>
        </w:tc>
      </w:tr>
      <w:tr w:rsidR="00F671A9" w:rsidRPr="00F671A9">
        <w:tc>
          <w:tcPr>
            <w:tcW w:w="567" w:type="dxa"/>
          </w:tcPr>
          <w:p w:rsidR="00F671A9" w:rsidRPr="00F671A9" w:rsidRDefault="00F671A9">
            <w:pPr>
              <w:pStyle w:val="ConsPlusNormal"/>
              <w:jc w:val="center"/>
            </w:pPr>
            <w:r w:rsidRPr="00F671A9">
              <w:t>1</w:t>
            </w:r>
          </w:p>
        </w:tc>
        <w:tc>
          <w:tcPr>
            <w:tcW w:w="8504" w:type="dxa"/>
          </w:tcPr>
          <w:p w:rsidR="00F671A9" w:rsidRPr="00F671A9" w:rsidRDefault="00F671A9">
            <w:pPr>
              <w:pStyle w:val="ConsPlusNormal"/>
              <w:jc w:val="both"/>
            </w:pPr>
            <w:r w:rsidRPr="00F671A9">
              <w:t>Наличие в ЕГРЮЛ информации о ликвидации юридического лица - участника казначейского сопровождения или юридического лица, получающего денежные средства от указанного участника казначейского сопровождения</w:t>
            </w:r>
          </w:p>
        </w:tc>
      </w:tr>
      <w:tr w:rsidR="00F671A9" w:rsidRPr="00F671A9">
        <w:tc>
          <w:tcPr>
            <w:tcW w:w="567" w:type="dxa"/>
          </w:tcPr>
          <w:p w:rsidR="00F671A9" w:rsidRPr="00F671A9" w:rsidRDefault="00F671A9">
            <w:pPr>
              <w:pStyle w:val="ConsPlusNormal"/>
              <w:jc w:val="center"/>
            </w:pPr>
            <w:r w:rsidRPr="00F671A9">
              <w:t>2</w:t>
            </w:r>
          </w:p>
        </w:tc>
        <w:tc>
          <w:tcPr>
            <w:tcW w:w="8504" w:type="dxa"/>
          </w:tcPr>
          <w:p w:rsidR="00F671A9" w:rsidRPr="00F671A9" w:rsidRDefault="00F671A9">
            <w:pPr>
              <w:pStyle w:val="ConsPlusNormal"/>
              <w:jc w:val="both"/>
            </w:pPr>
            <w:r w:rsidRPr="00F671A9">
              <w:t>Наличие информации об исключении из ЕГРЮЛ (ЕГРИП) юридического лица (индивидуального предпринимателя) - участника казначейского сопровождения или юридического лица, индивидуального предпринимателя, получающих денежные средства от указанного участника казначейского сопровождения</w:t>
            </w:r>
          </w:p>
        </w:tc>
      </w:tr>
      <w:tr w:rsidR="00F671A9" w:rsidRPr="00F671A9">
        <w:tc>
          <w:tcPr>
            <w:tcW w:w="567" w:type="dxa"/>
          </w:tcPr>
          <w:p w:rsidR="00F671A9" w:rsidRPr="00F671A9" w:rsidRDefault="00F671A9">
            <w:pPr>
              <w:pStyle w:val="ConsPlusNormal"/>
              <w:jc w:val="center"/>
            </w:pPr>
            <w:r w:rsidRPr="00F671A9">
              <w:t>3</w:t>
            </w:r>
          </w:p>
        </w:tc>
        <w:tc>
          <w:tcPr>
            <w:tcW w:w="8504" w:type="dxa"/>
          </w:tcPr>
          <w:p w:rsidR="00F671A9" w:rsidRPr="00F671A9" w:rsidRDefault="00F671A9">
            <w:pPr>
              <w:pStyle w:val="ConsPlusNormal"/>
              <w:jc w:val="both"/>
            </w:pPr>
            <w:r w:rsidRPr="00F671A9">
              <w:t>Наличие в ЕГРЮЛ информации о признании банкротом юридического лица или в ЕГРИП сведений о прекращении физическим лицом деятельности в качестве индивидуального предпринимателя в связи с принятием судом решения о признании юридического лица или гражданина банкротом и решения о введении реализации имущества гражданина - участника казначейского сопровождения или продажи имущества юридического лица, индивидуального предпринимателя - производителя товаров, работ, услуг, получающего денежные средства от указанного участника казначейского сопровождения</w:t>
            </w:r>
          </w:p>
        </w:tc>
      </w:tr>
      <w:tr w:rsidR="00F671A9" w:rsidRPr="00F671A9">
        <w:tc>
          <w:tcPr>
            <w:tcW w:w="567" w:type="dxa"/>
          </w:tcPr>
          <w:p w:rsidR="00F671A9" w:rsidRPr="00F671A9" w:rsidRDefault="00F671A9">
            <w:pPr>
              <w:pStyle w:val="ConsPlusNormal"/>
              <w:jc w:val="center"/>
            </w:pPr>
            <w:r w:rsidRPr="00F671A9">
              <w:t>4</w:t>
            </w:r>
          </w:p>
        </w:tc>
        <w:tc>
          <w:tcPr>
            <w:tcW w:w="8504" w:type="dxa"/>
          </w:tcPr>
          <w:p w:rsidR="00F671A9" w:rsidRPr="00F671A9" w:rsidRDefault="00F671A9">
            <w:pPr>
              <w:pStyle w:val="ConsPlusNormal"/>
              <w:jc w:val="both"/>
            </w:pPr>
            <w:r w:rsidRPr="00F671A9">
              <w:t xml:space="preserve">Наличие в государственной интегрированной информационной системе управления общественными финансами "Электронный бюджет" информации об уплате налогов и сборов, таможенных платежей, взносов по обязательному социальному страхованию и </w:t>
            </w:r>
            <w:r w:rsidRPr="00F671A9">
              <w:lastRenderedPageBreak/>
              <w:t>иных обязательных платежей в бюджетную систему Российской Федерации, установленных законодательством Российской Федерации, в размере, суммарно превышающем 50 процентов цены государственного (муниципального) контракта (далее - государственный (муниципальный) контракт), контракта (договора), заключенного в рамках исполнения такого государственного (муниципального) контракта, расчеты по которым подлежат казначейскому сопровождению, подлежащей уплате в соответствии с условиями указанных государственного (муниципального) контракта, контракта (договора) с лицевого счета, открытого участнику казначейского сопровождения</w:t>
            </w:r>
          </w:p>
        </w:tc>
      </w:tr>
      <w:tr w:rsidR="00F671A9" w:rsidRPr="00F671A9">
        <w:tc>
          <w:tcPr>
            <w:tcW w:w="567" w:type="dxa"/>
          </w:tcPr>
          <w:p w:rsidR="00F671A9" w:rsidRPr="00F671A9" w:rsidRDefault="00F671A9">
            <w:pPr>
              <w:pStyle w:val="ConsPlusNormal"/>
              <w:jc w:val="center"/>
            </w:pPr>
            <w:r w:rsidRPr="00F671A9">
              <w:lastRenderedPageBreak/>
              <w:t>5</w:t>
            </w:r>
          </w:p>
        </w:tc>
        <w:tc>
          <w:tcPr>
            <w:tcW w:w="8504" w:type="dxa"/>
          </w:tcPr>
          <w:p w:rsidR="00F671A9" w:rsidRPr="00F671A9" w:rsidRDefault="00F671A9">
            <w:pPr>
              <w:pStyle w:val="ConsPlusNormal"/>
              <w:jc w:val="both"/>
            </w:pPr>
            <w:r w:rsidRPr="00F671A9">
              <w:t>Наличие в государственной интегрированной информационной системе управления общественными финансами "Электронный бюджет" информации об оплате труда физическим лицам в размере, суммарно превышающем 50 процентов цены государственного (муниципального) контракта, контракта (договора), заключенного в рамках исполнения такого государственного (муниципального) контракта, расчеты по которым подлежат казначейскому сопровождению, подлежащей уплате в соответствии с условиями указанных государственного (муниципального) контракта, контракта (договора), с лицевого счета, открытого участнику казначейского сопровождения (за исключением государственного (муниципального) контракта, контракта (договора) на выполнение научно-исследовательских или опытно-конструкторских работ)</w:t>
            </w:r>
          </w:p>
        </w:tc>
      </w:tr>
      <w:tr w:rsidR="00F671A9" w:rsidRPr="00F671A9">
        <w:tc>
          <w:tcPr>
            <w:tcW w:w="567" w:type="dxa"/>
          </w:tcPr>
          <w:p w:rsidR="00F671A9" w:rsidRPr="00F671A9" w:rsidRDefault="00F671A9">
            <w:pPr>
              <w:pStyle w:val="ConsPlusNormal"/>
              <w:jc w:val="center"/>
            </w:pPr>
            <w:r w:rsidRPr="00F671A9">
              <w:t>6</w:t>
            </w:r>
          </w:p>
        </w:tc>
        <w:tc>
          <w:tcPr>
            <w:tcW w:w="8504" w:type="dxa"/>
          </w:tcPr>
          <w:p w:rsidR="00F671A9" w:rsidRPr="00F671A9" w:rsidRDefault="00F671A9">
            <w:pPr>
              <w:pStyle w:val="ConsPlusNormal"/>
              <w:jc w:val="both"/>
            </w:pPr>
            <w:r w:rsidRPr="00F671A9">
              <w:t>Наличие в государственной интегрированной информационной системе управления общественными финансами "Электронный бюджет" информации о перечислении прибыли, согласованной сторонами при заключении государственного контракта, заключенного в целях реализации государственного оборонного заказа, контракта (договора), заключенного в рамках исполнения такого государственного контракта, и предусмотренной его условиями, после исполнения государственного контракта, контракта (договора) (отдельного этапа его исполнения) и представления в территориальный орган Федерального казначейства документов, подтверждающих поставку товара (выполнение работ, оказание услуг) в размере, превышающем 25 процентов цены государственного контракта, контракта (договора), подлежащей уплате в соответствии с условиями государственного контракта, контракта (договора) с лицевого счета, открытого участнику казначейского сопровождения</w:t>
            </w:r>
          </w:p>
        </w:tc>
      </w:tr>
      <w:tr w:rsidR="00F671A9" w:rsidRPr="00F671A9">
        <w:tc>
          <w:tcPr>
            <w:tcW w:w="567" w:type="dxa"/>
          </w:tcPr>
          <w:p w:rsidR="00F671A9" w:rsidRPr="00F671A9" w:rsidRDefault="00F671A9">
            <w:pPr>
              <w:pStyle w:val="ConsPlusNormal"/>
              <w:jc w:val="center"/>
            </w:pPr>
            <w:r w:rsidRPr="00F671A9">
              <w:t>7</w:t>
            </w:r>
          </w:p>
        </w:tc>
        <w:tc>
          <w:tcPr>
            <w:tcW w:w="8504" w:type="dxa"/>
          </w:tcPr>
          <w:p w:rsidR="00F671A9" w:rsidRPr="00F671A9" w:rsidRDefault="00F671A9">
            <w:pPr>
              <w:pStyle w:val="ConsPlusNormal"/>
              <w:jc w:val="both"/>
            </w:pPr>
            <w:r w:rsidRPr="00F671A9">
              <w:t>Наличие информации о регистрации юридического лица, получающего денежные средства от участника казначейского сопровождения, на территории государства, включенного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&lt;9&gt;</w:t>
            </w:r>
          </w:p>
        </w:tc>
      </w:tr>
    </w:tbl>
    <w:p w:rsidR="00F671A9" w:rsidRPr="00F671A9" w:rsidRDefault="00F671A9">
      <w:pPr>
        <w:pStyle w:val="ConsPlusNormal"/>
        <w:jc w:val="both"/>
      </w:pPr>
    </w:p>
    <w:p w:rsidR="00F671A9" w:rsidRPr="00F671A9" w:rsidRDefault="00F671A9">
      <w:pPr>
        <w:pStyle w:val="ConsPlusNormal"/>
        <w:ind w:firstLine="540"/>
        <w:jc w:val="both"/>
      </w:pPr>
      <w:r w:rsidRPr="00F671A9">
        <w:t>--------------------------------</w:t>
      </w:r>
    </w:p>
    <w:p w:rsidR="00F671A9" w:rsidRPr="00F671A9" w:rsidRDefault="00F671A9">
      <w:pPr>
        <w:pStyle w:val="ConsPlusNormal"/>
        <w:spacing w:before="220"/>
        <w:ind w:firstLine="540"/>
        <w:jc w:val="both"/>
      </w:pPr>
      <w:bookmarkStart w:id="3" w:name="P126"/>
      <w:bookmarkEnd w:id="3"/>
      <w:r w:rsidRPr="00F671A9">
        <w:t>&lt;1&gt; Пункт 18 Правил проведения казначейского мониторинга и применения мер реагирования в целях недопущения финансовых нарушений участниками казначейского сопровождения, утвержденных постановлением Правительства Российской Федерации от 25 декабря 2021 г. N 2483.</w:t>
      </w:r>
    </w:p>
    <w:p w:rsidR="00F671A9" w:rsidRPr="00F671A9" w:rsidRDefault="00F671A9">
      <w:pPr>
        <w:pStyle w:val="ConsPlusNormal"/>
        <w:spacing w:before="220"/>
        <w:ind w:firstLine="540"/>
        <w:jc w:val="both"/>
      </w:pPr>
      <w:bookmarkStart w:id="4" w:name="P127"/>
      <w:bookmarkEnd w:id="4"/>
      <w:r w:rsidRPr="00F671A9">
        <w:t>&lt;2&gt; Часть 3 статьи 32.11 Кодекса Российской Федерации об административных правонарушениях.</w:t>
      </w:r>
    </w:p>
    <w:p w:rsidR="00F671A9" w:rsidRPr="00F671A9" w:rsidRDefault="00F671A9">
      <w:pPr>
        <w:pStyle w:val="ConsPlusNormal"/>
        <w:spacing w:before="220"/>
        <w:ind w:firstLine="540"/>
        <w:jc w:val="both"/>
      </w:pPr>
      <w:bookmarkStart w:id="5" w:name="P128"/>
      <w:bookmarkEnd w:id="5"/>
      <w:r w:rsidRPr="00F671A9">
        <w:t>&lt;3&gt; Приказ Федеральной службы по финансовому мониторингу от 10 ноября 2011 г. N 361 "Об определении перечня государств (территорий), которые не выполняют рекомендации Группы разработки финансовых мер борьбы с отмыванием денег (ФАТФ)" (зарегистрирован Министерством юстиции Российской Федерации 13 декабря 2011 г., регистрационный N 22587).</w:t>
      </w:r>
    </w:p>
    <w:p w:rsidR="00F671A9" w:rsidRPr="00F671A9" w:rsidRDefault="00F671A9">
      <w:pPr>
        <w:pStyle w:val="ConsPlusNormal"/>
        <w:spacing w:before="220"/>
        <w:ind w:firstLine="540"/>
        <w:jc w:val="both"/>
      </w:pPr>
      <w:bookmarkStart w:id="6" w:name="P129"/>
      <w:bookmarkEnd w:id="6"/>
      <w:r w:rsidRPr="00F671A9">
        <w:lastRenderedPageBreak/>
        <w:t>&lt;4&gt; Постановление Правительства Российской Федерации от 30 июня 2021 г. N 1078 "О порядке ведения реестра недобросовестных поставщиков (подрядчиков, исполнителей),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Федерации".</w:t>
      </w:r>
    </w:p>
    <w:p w:rsidR="00F671A9" w:rsidRPr="00F671A9" w:rsidRDefault="00F671A9">
      <w:pPr>
        <w:pStyle w:val="ConsPlusNormal"/>
        <w:spacing w:before="220"/>
        <w:ind w:firstLine="540"/>
        <w:jc w:val="both"/>
      </w:pPr>
      <w:bookmarkStart w:id="7" w:name="P130"/>
      <w:bookmarkEnd w:id="7"/>
      <w:r w:rsidRPr="00F671A9">
        <w:t>&lt;5&gt; Статья 9.1 Федерального закона от 10 июля 2002 г. N 86-ФЗ "О Центральном банке Российской Федерации (Банке России)".</w:t>
      </w:r>
    </w:p>
    <w:p w:rsidR="00F671A9" w:rsidRPr="00F671A9" w:rsidRDefault="00F671A9">
      <w:pPr>
        <w:pStyle w:val="ConsPlusNormal"/>
        <w:spacing w:before="220"/>
        <w:ind w:firstLine="540"/>
        <w:jc w:val="both"/>
      </w:pPr>
      <w:bookmarkStart w:id="8" w:name="P131"/>
      <w:bookmarkEnd w:id="8"/>
      <w:r w:rsidRPr="00F671A9">
        <w:t>&lt;6&gt; Перечень иностранных государств и территорий, совершающих в отношении Российской Федерации, российских юридических лиц и физических лиц недружественные действия, утвержденный распоряжением Правительства Российской Федерации от 5 марта 2022 г. N 430-р.</w:t>
      </w:r>
    </w:p>
    <w:p w:rsidR="00F671A9" w:rsidRPr="00F671A9" w:rsidRDefault="00F671A9">
      <w:pPr>
        <w:pStyle w:val="ConsPlusNormal"/>
        <w:spacing w:before="220"/>
        <w:ind w:firstLine="540"/>
        <w:jc w:val="both"/>
      </w:pPr>
      <w:bookmarkStart w:id="9" w:name="P132"/>
      <w:bookmarkEnd w:id="9"/>
      <w:r w:rsidRPr="00F671A9">
        <w:t>&lt;7&gt; Постановление Правительства Российской Федерации от 27 января 2022 г. N 60 "О мерах по информационному обеспечению контрактной системы в сфере закупок товаров, работ, услуг для обеспечения государственных и муниципальных нужд, по организации в ней документооборота,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Федерации".</w:t>
      </w:r>
    </w:p>
    <w:p w:rsidR="00F671A9" w:rsidRPr="00F671A9" w:rsidRDefault="00F671A9">
      <w:pPr>
        <w:pStyle w:val="ConsPlusNormal"/>
        <w:spacing w:before="220"/>
        <w:ind w:firstLine="540"/>
        <w:jc w:val="both"/>
      </w:pPr>
      <w:bookmarkStart w:id="10" w:name="P133"/>
      <w:bookmarkEnd w:id="10"/>
      <w:r w:rsidRPr="00F671A9">
        <w:t>&lt;8&gt; Пункт 19 Правил проведения казначейского мониторинга и применения мер реагирования в целях недопущения финансовых нарушений участниками казначейского сопровождения, утвержденных постановлением Правительства Российской Федерации от 25 декабря 2021 г. N 2483.</w:t>
      </w:r>
    </w:p>
    <w:p w:rsidR="00F671A9" w:rsidRPr="00F671A9" w:rsidRDefault="00F671A9">
      <w:pPr>
        <w:pStyle w:val="ConsPlusNormal"/>
        <w:spacing w:before="220"/>
        <w:ind w:firstLine="540"/>
        <w:jc w:val="both"/>
      </w:pPr>
      <w:bookmarkStart w:id="11" w:name="P134"/>
      <w:bookmarkEnd w:id="11"/>
      <w:r w:rsidRPr="00F671A9">
        <w:t>&lt;9&gt; Приказ Министерства финансов Российской Федерации от 5 июня 2023 г. N 86н "Об утверждении Перечня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зоны)" (зарегистрирован Министерством юстиции Российской Федерации 15 июня 2023 г., регистрационный N 73846).</w:t>
      </w:r>
    </w:p>
    <w:p w:rsidR="00F671A9" w:rsidRPr="00F671A9" w:rsidRDefault="00F671A9">
      <w:pPr>
        <w:pStyle w:val="ConsPlusNormal"/>
        <w:jc w:val="both"/>
      </w:pPr>
    </w:p>
    <w:p w:rsidR="00F671A9" w:rsidRPr="00F671A9" w:rsidRDefault="00F671A9">
      <w:pPr>
        <w:pStyle w:val="ConsPlusNormal"/>
        <w:jc w:val="both"/>
      </w:pPr>
    </w:p>
    <w:p w:rsidR="00F671A9" w:rsidRPr="00F671A9" w:rsidRDefault="00F671A9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10569" w:rsidRPr="00F671A9" w:rsidRDefault="00110569"/>
    <w:sectPr w:rsidR="00110569" w:rsidRPr="00F671A9" w:rsidSect="00A547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1A9"/>
    <w:rsid w:val="00110569"/>
    <w:rsid w:val="00F67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2ED7B"/>
  <w15:chartTrackingRefBased/>
  <w15:docId w15:val="{A30654F9-030E-4D92-8C42-A3C50E924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671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671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671A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2908</Words>
  <Characters>16579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Кутикова Кристина Олеговна</dc:creator>
  <cp:keywords/>
  <dc:description/>
  <cp:lastModifiedBy>Кутикова Кристина Олеговна</cp:lastModifiedBy>
  <cp:revision>1</cp:revision>
  <dcterms:created xsi:type="dcterms:W3CDTF">2026-07-03T02:24:00Z</dcterms:created>
  <dcterms:modified xsi:type="dcterms:W3CDTF">2026-07-03T02:25:00Z</dcterms:modified>
</cp:coreProperties>
</file>